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76E" w:rsidRPr="00BC176E" w:rsidRDefault="00BC176E" w:rsidP="00BC176E">
      <w:pPr>
        <w:jc w:val="center"/>
        <w:rPr>
          <w:rFonts w:ascii="Arial" w:hAnsi="Arial" w:cs="Arial"/>
          <w:b/>
          <w:sz w:val="32"/>
        </w:rPr>
      </w:pPr>
      <w:r w:rsidRPr="00BC176E">
        <w:rPr>
          <w:rFonts w:ascii="Arial" w:hAnsi="Arial" w:cs="Arial"/>
          <w:b/>
          <w:sz w:val="32"/>
        </w:rPr>
        <w:t>Islam afterlife quotes</w:t>
      </w:r>
    </w:p>
    <w:tbl>
      <w:tblPr>
        <w:tblStyle w:val="TableGrid"/>
        <w:tblW w:w="0" w:type="auto"/>
        <w:tblLook w:val="04A0" w:firstRow="1" w:lastRow="0" w:firstColumn="1" w:lastColumn="0" w:noHBand="0" w:noVBand="1"/>
      </w:tblPr>
      <w:tblGrid>
        <w:gridCol w:w="4248"/>
        <w:gridCol w:w="4768"/>
      </w:tblGrid>
      <w:tr w:rsidR="00BC176E" w:rsidRPr="00BC176E" w:rsidTr="000C5BD9">
        <w:trPr>
          <w:trHeight w:val="530"/>
        </w:trPr>
        <w:tc>
          <w:tcPr>
            <w:tcW w:w="4248" w:type="dxa"/>
          </w:tcPr>
          <w:p w:rsidR="00BC176E" w:rsidRPr="00BC176E" w:rsidRDefault="00BC176E" w:rsidP="00BC176E">
            <w:pPr>
              <w:spacing w:line="480" w:lineRule="auto"/>
              <w:jc w:val="center"/>
              <w:rPr>
                <w:rFonts w:ascii="Arial" w:hAnsi="Arial" w:cs="Arial"/>
                <w:b/>
                <w:sz w:val="24"/>
              </w:rPr>
            </w:pPr>
            <w:r w:rsidRPr="00BC176E">
              <w:rPr>
                <w:rFonts w:ascii="Arial" w:hAnsi="Arial" w:cs="Arial"/>
                <w:b/>
                <w:sz w:val="24"/>
              </w:rPr>
              <w:t>Quotation</w:t>
            </w:r>
          </w:p>
        </w:tc>
        <w:tc>
          <w:tcPr>
            <w:tcW w:w="4768" w:type="dxa"/>
          </w:tcPr>
          <w:p w:rsidR="00BC176E" w:rsidRPr="00BC176E" w:rsidRDefault="00BC176E" w:rsidP="00BC176E">
            <w:pPr>
              <w:spacing w:line="480" w:lineRule="auto"/>
              <w:jc w:val="center"/>
              <w:rPr>
                <w:rFonts w:ascii="Arial" w:hAnsi="Arial" w:cs="Arial"/>
                <w:b/>
                <w:sz w:val="24"/>
              </w:rPr>
            </w:pPr>
            <w:r w:rsidRPr="00BC176E">
              <w:rPr>
                <w:rFonts w:ascii="Arial" w:hAnsi="Arial" w:cs="Arial"/>
                <w:b/>
                <w:sz w:val="24"/>
              </w:rPr>
              <w:t>Meaning</w:t>
            </w:r>
          </w:p>
        </w:tc>
      </w:tr>
      <w:tr w:rsidR="00BC176E" w:rsidRPr="00BC176E" w:rsidTr="000C5BD9">
        <w:trPr>
          <w:trHeight w:val="2812"/>
        </w:trPr>
        <w:tc>
          <w:tcPr>
            <w:tcW w:w="4248" w:type="dxa"/>
          </w:tcPr>
          <w:p w:rsidR="00BC176E" w:rsidRPr="00BC176E" w:rsidRDefault="00BC176E" w:rsidP="000C5BD9">
            <w:pPr>
              <w:spacing w:after="160" w:line="360" w:lineRule="auto"/>
              <w:rPr>
                <w:rFonts w:ascii="Arial" w:hAnsi="Arial" w:cs="Arial"/>
                <w:sz w:val="24"/>
              </w:rPr>
            </w:pPr>
            <w:r w:rsidRPr="00BC176E">
              <w:rPr>
                <w:rFonts w:ascii="Arial" w:hAnsi="Arial" w:cs="Arial"/>
                <w:sz w:val="24"/>
              </w:rPr>
              <w:t>1. The Garden which the righteous are promised! Beneath it flow rivers. Perpetual are the fruits and the shade. Such is the end of the Righteous. The end of the unbelievers is the Fire.</w:t>
            </w:r>
          </w:p>
        </w:tc>
        <w:tc>
          <w:tcPr>
            <w:tcW w:w="4768" w:type="dxa"/>
          </w:tcPr>
          <w:p w:rsidR="00BC176E" w:rsidRPr="00BC176E" w:rsidRDefault="00BC176E" w:rsidP="00BC176E">
            <w:pPr>
              <w:rPr>
                <w:rFonts w:ascii="Arial" w:hAnsi="Arial" w:cs="Arial"/>
                <w:sz w:val="24"/>
              </w:rPr>
            </w:pPr>
            <w:bookmarkStart w:id="0" w:name="_GoBack"/>
            <w:bookmarkEnd w:id="0"/>
          </w:p>
        </w:tc>
      </w:tr>
      <w:tr w:rsidR="00BC176E" w:rsidRPr="00BC176E" w:rsidTr="000C5BD9">
        <w:trPr>
          <w:trHeight w:val="1966"/>
        </w:trPr>
        <w:tc>
          <w:tcPr>
            <w:tcW w:w="4248" w:type="dxa"/>
          </w:tcPr>
          <w:p w:rsidR="00BC176E" w:rsidRPr="00BC176E" w:rsidRDefault="00BC176E" w:rsidP="000C5BD9">
            <w:pPr>
              <w:spacing w:after="160" w:line="360" w:lineRule="auto"/>
              <w:rPr>
                <w:rFonts w:ascii="Arial" w:hAnsi="Arial" w:cs="Arial"/>
                <w:sz w:val="24"/>
              </w:rPr>
            </w:pPr>
            <w:r w:rsidRPr="00BC176E">
              <w:rPr>
                <w:rFonts w:ascii="Arial" w:hAnsi="Arial" w:cs="Arial"/>
                <w:sz w:val="24"/>
              </w:rPr>
              <w:t>2. And those who believe and do good deeds, they are dwellers of Paradise, they dwell therein forever.</w:t>
            </w:r>
          </w:p>
        </w:tc>
        <w:tc>
          <w:tcPr>
            <w:tcW w:w="4768" w:type="dxa"/>
          </w:tcPr>
          <w:p w:rsidR="00BC176E" w:rsidRPr="00BC176E" w:rsidRDefault="00BC176E" w:rsidP="00BC176E">
            <w:pPr>
              <w:rPr>
                <w:rFonts w:ascii="Arial" w:hAnsi="Arial" w:cs="Arial"/>
                <w:sz w:val="24"/>
              </w:rPr>
            </w:pPr>
          </w:p>
        </w:tc>
      </w:tr>
      <w:tr w:rsidR="00BC176E" w:rsidRPr="00BC176E" w:rsidTr="000C5BD9">
        <w:trPr>
          <w:trHeight w:val="2262"/>
        </w:trPr>
        <w:tc>
          <w:tcPr>
            <w:tcW w:w="4248" w:type="dxa"/>
          </w:tcPr>
          <w:p w:rsidR="00BC176E" w:rsidRPr="00BC176E" w:rsidRDefault="00BC176E" w:rsidP="000C5BD9">
            <w:pPr>
              <w:spacing w:after="160" w:line="360" w:lineRule="auto"/>
              <w:rPr>
                <w:rFonts w:ascii="Arial" w:hAnsi="Arial" w:cs="Arial"/>
                <w:sz w:val="24"/>
              </w:rPr>
            </w:pPr>
            <w:r w:rsidRPr="00BC176E">
              <w:rPr>
                <w:rFonts w:ascii="Arial" w:hAnsi="Arial" w:cs="Arial"/>
                <w:sz w:val="24"/>
              </w:rPr>
              <w:t xml:space="preserve">3. Whoever seeks a religion other than Islam, it will not be accepted from him and he will be one of the losers in the next life.  </w:t>
            </w:r>
          </w:p>
        </w:tc>
        <w:tc>
          <w:tcPr>
            <w:tcW w:w="4768" w:type="dxa"/>
          </w:tcPr>
          <w:p w:rsidR="00BC176E" w:rsidRPr="00BC176E" w:rsidRDefault="00BC176E" w:rsidP="00BC176E">
            <w:pPr>
              <w:rPr>
                <w:rFonts w:ascii="Arial" w:hAnsi="Arial" w:cs="Arial"/>
                <w:sz w:val="24"/>
              </w:rPr>
            </w:pPr>
          </w:p>
        </w:tc>
      </w:tr>
      <w:tr w:rsidR="00BC176E" w:rsidRPr="00BC176E" w:rsidTr="000C5BD9">
        <w:trPr>
          <w:trHeight w:val="2956"/>
        </w:trPr>
        <w:tc>
          <w:tcPr>
            <w:tcW w:w="4248" w:type="dxa"/>
          </w:tcPr>
          <w:p w:rsidR="00BC176E" w:rsidRPr="00BC176E" w:rsidRDefault="00BC176E" w:rsidP="000C5BD9">
            <w:pPr>
              <w:spacing w:after="160" w:line="360" w:lineRule="auto"/>
              <w:rPr>
                <w:rFonts w:ascii="Arial" w:hAnsi="Arial" w:cs="Arial"/>
                <w:sz w:val="24"/>
              </w:rPr>
            </w:pPr>
            <w:r w:rsidRPr="00BC176E">
              <w:rPr>
                <w:rFonts w:ascii="Arial" w:hAnsi="Arial" w:cs="Arial"/>
                <w:sz w:val="24"/>
              </w:rPr>
              <w:t>4. Those who have disbelieved and died in disbelief, the earth full of gold would not be accepted from any of them if it were offered as a ransom.  They will have a painful punishment, and they will have no helpers.</w:t>
            </w:r>
          </w:p>
        </w:tc>
        <w:tc>
          <w:tcPr>
            <w:tcW w:w="4768" w:type="dxa"/>
          </w:tcPr>
          <w:p w:rsidR="00BC176E" w:rsidRPr="00BC176E" w:rsidRDefault="00BC176E" w:rsidP="00BC176E">
            <w:pPr>
              <w:rPr>
                <w:rFonts w:ascii="Arial" w:hAnsi="Arial" w:cs="Arial"/>
                <w:sz w:val="24"/>
              </w:rPr>
            </w:pPr>
          </w:p>
        </w:tc>
      </w:tr>
      <w:tr w:rsidR="00BC176E" w:rsidRPr="00BC176E" w:rsidTr="000C5BD9">
        <w:trPr>
          <w:trHeight w:val="2545"/>
        </w:trPr>
        <w:tc>
          <w:tcPr>
            <w:tcW w:w="4248" w:type="dxa"/>
          </w:tcPr>
          <w:p w:rsidR="00BC176E" w:rsidRPr="00BC176E" w:rsidRDefault="00BC176E" w:rsidP="000C5BD9">
            <w:pPr>
              <w:spacing w:after="160" w:line="360" w:lineRule="auto"/>
              <w:rPr>
                <w:rFonts w:ascii="Arial" w:hAnsi="Arial" w:cs="Arial"/>
                <w:sz w:val="24"/>
              </w:rPr>
            </w:pPr>
            <w:r w:rsidRPr="00BC176E">
              <w:rPr>
                <w:rFonts w:ascii="Arial" w:hAnsi="Arial" w:cs="Arial"/>
                <w:sz w:val="24"/>
              </w:rPr>
              <w:t xml:space="preserve">5. Those who believe (in the Qur’an), those who follow the Jewish scriptures, and the Christians – any who believe in God and the last day, and do good deeds – on them shall be no fear, nor shall they grieve. </w:t>
            </w:r>
          </w:p>
        </w:tc>
        <w:tc>
          <w:tcPr>
            <w:tcW w:w="4768" w:type="dxa"/>
          </w:tcPr>
          <w:p w:rsidR="00BC176E" w:rsidRPr="00BC176E" w:rsidRDefault="00BC176E" w:rsidP="00BC176E">
            <w:pPr>
              <w:rPr>
                <w:rFonts w:ascii="Arial" w:hAnsi="Arial" w:cs="Arial"/>
                <w:sz w:val="24"/>
              </w:rPr>
            </w:pPr>
          </w:p>
        </w:tc>
      </w:tr>
    </w:tbl>
    <w:p w:rsidR="00CC2637" w:rsidRPr="00BC176E" w:rsidRDefault="00CC2637">
      <w:pPr>
        <w:rPr>
          <w:rFonts w:ascii="Arial" w:hAnsi="Arial" w:cs="Arial"/>
          <w:sz w:val="2"/>
          <w:szCs w:val="2"/>
        </w:rPr>
      </w:pPr>
    </w:p>
    <w:sectPr w:rsidR="00CC2637" w:rsidRPr="00BC1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6E"/>
    <w:rsid w:val="000C5BD9"/>
    <w:rsid w:val="00BC176E"/>
    <w:rsid w:val="00CC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5890"/>
  <w15:chartTrackingRefBased/>
  <w15:docId w15:val="{9940BDB0-C9AF-4298-9B94-CD811F67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27438">
      <w:bodyDiv w:val="1"/>
      <w:marLeft w:val="0"/>
      <w:marRight w:val="0"/>
      <w:marTop w:val="0"/>
      <w:marBottom w:val="0"/>
      <w:divBdr>
        <w:top w:val="none" w:sz="0" w:space="0" w:color="auto"/>
        <w:left w:val="none" w:sz="0" w:space="0" w:color="auto"/>
        <w:bottom w:val="none" w:sz="0" w:space="0" w:color="auto"/>
        <w:right w:val="none" w:sz="0" w:space="0" w:color="auto"/>
      </w:divBdr>
    </w:div>
    <w:div w:id="1223256011">
      <w:bodyDiv w:val="1"/>
      <w:marLeft w:val="0"/>
      <w:marRight w:val="0"/>
      <w:marTop w:val="0"/>
      <w:marBottom w:val="0"/>
      <w:divBdr>
        <w:top w:val="none" w:sz="0" w:space="0" w:color="auto"/>
        <w:left w:val="none" w:sz="0" w:space="0" w:color="auto"/>
        <w:bottom w:val="none" w:sz="0" w:space="0" w:color="auto"/>
        <w:right w:val="none" w:sz="0" w:space="0" w:color="auto"/>
      </w:divBdr>
    </w:div>
    <w:div w:id="1249533643">
      <w:bodyDiv w:val="1"/>
      <w:marLeft w:val="0"/>
      <w:marRight w:val="0"/>
      <w:marTop w:val="0"/>
      <w:marBottom w:val="0"/>
      <w:divBdr>
        <w:top w:val="none" w:sz="0" w:space="0" w:color="auto"/>
        <w:left w:val="none" w:sz="0" w:space="0" w:color="auto"/>
        <w:bottom w:val="none" w:sz="0" w:space="0" w:color="auto"/>
        <w:right w:val="none" w:sz="0" w:space="0" w:color="auto"/>
      </w:divBdr>
    </w:div>
    <w:div w:id="1375812961">
      <w:bodyDiv w:val="1"/>
      <w:marLeft w:val="0"/>
      <w:marRight w:val="0"/>
      <w:marTop w:val="0"/>
      <w:marBottom w:val="0"/>
      <w:divBdr>
        <w:top w:val="none" w:sz="0" w:space="0" w:color="auto"/>
        <w:left w:val="none" w:sz="0" w:space="0" w:color="auto"/>
        <w:bottom w:val="none" w:sz="0" w:space="0" w:color="auto"/>
        <w:right w:val="none" w:sz="0" w:space="0" w:color="auto"/>
      </w:divBdr>
    </w:div>
    <w:div w:id="1751658686">
      <w:bodyDiv w:val="1"/>
      <w:marLeft w:val="0"/>
      <w:marRight w:val="0"/>
      <w:marTop w:val="0"/>
      <w:marBottom w:val="0"/>
      <w:divBdr>
        <w:top w:val="none" w:sz="0" w:space="0" w:color="auto"/>
        <w:left w:val="none" w:sz="0" w:space="0" w:color="auto"/>
        <w:bottom w:val="none" w:sz="0" w:space="0" w:color="auto"/>
        <w:right w:val="none" w:sz="0" w:space="0" w:color="auto"/>
      </w:divBdr>
    </w:div>
    <w:div w:id="18904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766</Characters>
  <Application>Microsoft Office Word</Application>
  <DocSecurity>0</DocSecurity>
  <Lines>6</Lines>
  <Paragraphs>1</Paragraphs>
  <ScaleCrop>false</ScaleCrop>
  <Company>Bullers Wood School</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Stone</dc:creator>
  <cp:keywords/>
  <dc:description/>
  <cp:lastModifiedBy>J. Stone</cp:lastModifiedBy>
  <cp:revision>2</cp:revision>
  <dcterms:created xsi:type="dcterms:W3CDTF">2021-11-09T11:01:00Z</dcterms:created>
  <dcterms:modified xsi:type="dcterms:W3CDTF">2021-11-09T11:09:00Z</dcterms:modified>
</cp:coreProperties>
</file>